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4B5" w:rsidRPr="00B65D67" w:rsidRDefault="00E444B5" w:rsidP="003B6921">
      <w:pPr>
        <w:spacing w:after="120" w:line="312" w:lineRule="auto"/>
        <w:jc w:val="right"/>
        <w:rPr>
          <w:rFonts w:ascii="Arial" w:hAnsi="Arial" w:cs="Arial"/>
          <w:b/>
          <w:sz w:val="24"/>
          <w:szCs w:val="24"/>
        </w:rPr>
      </w:pPr>
      <w:r w:rsidRPr="00B65D67"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6A9A3D4" wp14:editId="34FEAE38">
            <wp:simplePos x="0" y="0"/>
            <wp:positionH relativeFrom="page">
              <wp:posOffset>-4445</wp:posOffset>
            </wp:positionH>
            <wp:positionV relativeFrom="paragraph">
              <wp:posOffset>-724535</wp:posOffset>
            </wp:positionV>
            <wp:extent cx="2152650" cy="2085975"/>
            <wp:effectExtent l="0" t="0" r="0" b="0"/>
            <wp:wrapNone/>
            <wp:docPr id="25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5D67"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23F410E0" wp14:editId="65381E97">
            <wp:simplePos x="0" y="0"/>
            <wp:positionH relativeFrom="column">
              <wp:posOffset>4676140</wp:posOffset>
            </wp:positionH>
            <wp:positionV relativeFrom="paragraph">
              <wp:posOffset>-208280</wp:posOffset>
            </wp:positionV>
            <wp:extent cx="1608455" cy="352425"/>
            <wp:effectExtent l="0" t="0" r="0" b="0"/>
            <wp:wrapNone/>
            <wp:docPr id="24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4B5" w:rsidRPr="00B65D67" w:rsidRDefault="00E444B5" w:rsidP="003B6921">
      <w:pPr>
        <w:spacing w:after="120" w:line="312" w:lineRule="auto"/>
        <w:jc w:val="right"/>
        <w:rPr>
          <w:rFonts w:ascii="Arial" w:hAnsi="Arial" w:cs="Arial"/>
          <w:b/>
          <w:sz w:val="24"/>
          <w:szCs w:val="24"/>
        </w:rPr>
      </w:pPr>
    </w:p>
    <w:p w:rsidR="00E444B5" w:rsidRPr="00B65D67" w:rsidRDefault="00E444B5" w:rsidP="003B6921">
      <w:pPr>
        <w:spacing w:after="120" w:line="312" w:lineRule="auto"/>
        <w:jc w:val="right"/>
        <w:rPr>
          <w:rFonts w:ascii="Arial" w:hAnsi="Arial" w:cs="Arial"/>
          <w:b/>
          <w:sz w:val="24"/>
          <w:szCs w:val="24"/>
        </w:rPr>
      </w:pPr>
    </w:p>
    <w:p w:rsidR="00E444B5" w:rsidRPr="00B65D67" w:rsidRDefault="00E444B5" w:rsidP="003B6921">
      <w:pPr>
        <w:spacing w:after="120" w:line="312" w:lineRule="auto"/>
        <w:jc w:val="right"/>
        <w:rPr>
          <w:rFonts w:ascii="Arial" w:hAnsi="Arial" w:cs="Arial"/>
          <w:b/>
          <w:sz w:val="24"/>
          <w:szCs w:val="24"/>
        </w:rPr>
      </w:pPr>
    </w:p>
    <w:p w:rsidR="00B65D67" w:rsidRDefault="00B65D67" w:rsidP="00E444B5">
      <w:pPr>
        <w:spacing w:after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C122B2" w:rsidRPr="00B65D67" w:rsidRDefault="0072710B" w:rsidP="00E444B5">
      <w:pPr>
        <w:spacing w:after="12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65D67">
        <w:rPr>
          <w:rFonts w:ascii="Arial" w:hAnsi="Arial" w:cs="Arial"/>
          <w:b/>
          <w:sz w:val="24"/>
          <w:szCs w:val="24"/>
        </w:rPr>
        <w:t xml:space="preserve">Всероссийская ярмарка трудоустройства </w:t>
      </w:r>
      <w:r w:rsidR="00A02285" w:rsidRPr="00B65D67">
        <w:rPr>
          <w:rFonts w:ascii="Arial" w:hAnsi="Arial" w:cs="Arial"/>
          <w:b/>
          <w:sz w:val="24"/>
          <w:szCs w:val="24"/>
        </w:rPr>
        <w:br/>
      </w:r>
      <w:r w:rsidRPr="00B65D67">
        <w:rPr>
          <w:rFonts w:ascii="Arial" w:hAnsi="Arial" w:cs="Arial"/>
          <w:b/>
          <w:sz w:val="24"/>
          <w:szCs w:val="24"/>
        </w:rPr>
        <w:t>«Работа России. Время возможностей</w:t>
      </w:r>
      <w:r w:rsidR="00E1603E" w:rsidRPr="00B65D67">
        <w:rPr>
          <w:rFonts w:ascii="Arial" w:hAnsi="Arial" w:cs="Arial"/>
          <w:b/>
          <w:sz w:val="24"/>
          <w:szCs w:val="24"/>
        </w:rPr>
        <w:t>»</w:t>
      </w:r>
      <w:r w:rsidRPr="00B65D67">
        <w:rPr>
          <w:rFonts w:ascii="Arial" w:hAnsi="Arial" w:cs="Arial"/>
          <w:b/>
          <w:sz w:val="24"/>
          <w:szCs w:val="24"/>
        </w:rPr>
        <w:t xml:space="preserve"> </w:t>
      </w:r>
      <w:r w:rsidR="00EB4E99" w:rsidRPr="00B65D67">
        <w:rPr>
          <w:rFonts w:ascii="Arial" w:hAnsi="Arial" w:cs="Arial"/>
          <w:b/>
          <w:sz w:val="24"/>
          <w:szCs w:val="24"/>
        </w:rPr>
        <w:t xml:space="preserve">пройдет </w:t>
      </w:r>
      <w:r w:rsidRPr="00B65D67">
        <w:rPr>
          <w:rFonts w:ascii="Arial" w:hAnsi="Arial" w:cs="Arial"/>
          <w:b/>
          <w:sz w:val="24"/>
          <w:szCs w:val="24"/>
        </w:rPr>
        <w:t>14 и 15 апреля</w:t>
      </w:r>
    </w:p>
    <w:p w:rsidR="00B65D67" w:rsidRPr="00B65D67" w:rsidRDefault="00B65D67" w:rsidP="00B65D67">
      <w:pPr>
        <w:spacing w:after="120" w:line="312" w:lineRule="auto"/>
        <w:jc w:val="both"/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</w:pPr>
      <w:r w:rsidRPr="00B65D67"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114300" distR="114300" wp14:anchorId="09F124DA" wp14:editId="031F6483">
                <wp:extent cx="5961888" cy="80467"/>
                <wp:effectExtent l="0" t="0" r="0" b="0"/>
                <wp:docPr id="26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888" cy="80467"/>
                          <a:chOff x="0" y="0"/>
                          <a:chExt cx="60529" cy="131"/>
                        </a:xfrm>
                      </wpg:grpSpPr>
                      <wps:wsp>
                        <wps:cNvPr id="1" name="Полилиния 1"/>
                        <wps:cNvSpPr/>
                        <wps:spPr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934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00AECD"/>
                            </a:solidFill>
                            <a:miter lim="127000"/>
                          </a:ln>
                        </wps:spPr>
                        <wps:bodyPr vert="horz" wrap="square" lIns="91440" tIns="45720" rIns="91440" bIns="4572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A4CCD" id="Группа 2" o:spid="_x0000_s1026" style="width:469.45pt;height:6.3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benQIAAJcFAAAOAAAAZHJzL2Uyb0RvYy54bWykVEtu2zAQ3RfoHQjua0mOv0LkIMjHKJC2&#10;AZIegKYoiShFsiRt2b1Ej9BrBCjaM7g36pCyHCXZFOlCwgyHHL558zinZ9taoA0zliuZ4WQQY8Qk&#10;VTmXZYY/31+/m2FkHZE5EUqyDO+YxWeLt29OG52yoaqUyJlBkETatNEZrpzTaRRZWrGa2IHSTEKw&#10;UKYmDlxTRrkhDWSvRTSM40nUKJNroyizFlYv2yBehPxFwaj7VBSWOSQyDNhc+JvwX/l/tDglaWmI&#10;rjg9wCCvQFETLuHSY6pL4ghaG/4iVc2pUVYVbkBVHami4JSFGqCaJH5WzdKotQ61lGlT6iNNQO0z&#10;nl6dln7cLI2+07emRQ/mjaJfLPASNbpM+3Hvl+1mtGo+qBz6SdZOhcK3hal9CigJbQO/uyO/bOsQ&#10;hcXxfJLMZqAICrFZPJpMW/5pBU16cYpWV4dzk3g8nLenkpPEn4lI2l4YQB5A+aaDiuwjUfb/iLqr&#10;iGaBf+uJuDWI5yByjCSpofb9j/3v/c/9Q/h+7R/+fEcBnEcB2z2pANV79sDvv5DUKzbI81gqSena&#10;uiVTgWeyubGuVW/eWaTqLLqVnWngDXj1i6B+hxGo32AE6l+17Gvi/DnfPG+iJsMBw8koNLZWG3av&#10;QtQ96xFAe4wK2d/VZUCdCmBvuwMMf03o4fFqWOwXJ9U1FyJUJ6QHBG0fjQMcqwTPfdQjsqZcXQiD&#10;NsQ/7/j86uLyoI4n22ruYMgIXkOi4TSOO16FDCrv+uM7tVL5DvoMEw1GRaXMN4wamA4Ztl/XxDCM&#10;xHsJqpono5EfJ8EZjadDcEw/supHiKSQKsNA/lobXlaQOwnVSHUOD6jgvpMg5e7+gwNSDlZ4/WA9&#10;GS99P+x6nKeLvwAAAP//AwBQSwMEFAAGAAgAAAAhAOAKqlncAAAABAEAAA8AAABkcnMvZG93bnJl&#10;di54bWxMj0FLw0AQhe+C/2GZgje7SYvaptmUUtRTEWwF8TZNpklodjZkt0n67x296OXB8B7vfZOu&#10;R9uonjpfOzYQTyNQxLkrai4NfBxe7hegfEAusHFMBq7kYZ3d3qSYFG7gd+r3oVRSwj5BA1UIbaK1&#10;zyuy6KeuJRbv5DqLQc6u1EWHg5TbRs+i6FFbrFkWKmxpW1F+3l+sgdcBh808fu5359P2+nV4ePvc&#10;xWTM3WTcrEAFGsNfGH7wBR0yYTq6CxdeNQbkkfCr4i3niyWoo4RmT6CzVP+Hz74BAAD//wMAUEsB&#10;Ai0AFAAGAAgAAAAhALaDOJL+AAAA4QEAABMAAAAAAAAAAAAAAAAAAAAAAFtDb250ZW50X1R5cGVz&#10;XS54bWxQSwECLQAUAAYACAAAACEAOP0h/9YAAACUAQAACwAAAAAAAAAAAAAAAAAvAQAAX3JlbHMv&#10;LnJlbHNQSwECLQAUAAYACAAAACEAH9423p0CAACXBQAADgAAAAAAAAAAAAAAAAAuAgAAZHJzL2Uy&#10;b0RvYy54bWxQSwECLQAUAAYACAAAACEA4AqqWdwAAAAEAQAADwAAAAAAAAAAAAAAAAD3BAAAZHJz&#10;L2Rvd25yZXYueG1sUEsFBgAAAAAEAAQA8wAAAAAGAAAAAA==&#10;">
                <v:shape id="Полилиния 1" o:spid="_x0000_s1027" style="position:absolute;width:60529;height:0;visibility:visible;mso-wrap-style:square;v-text-anchor:top" coordsize="605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xurwAAAANoAAAAPAAAAZHJzL2Rvd25yZXYueG1sRE/bisIw&#10;EH1f8B/CCL6tqQqyVmNRlxURFtH6AUMztrXNpDRR699vhAWfhsO5ziLpTC3u1LrSsoLRMAJBnFld&#10;cq7gnP58foFwHlljbZkUPMlBsux9LDDW9sFHup98LkIIuxgVFN43sZQuK8igG9qGOHAX2xr0Aba5&#10;1C0+Qrip5TiKptJgyaGhwIY2BWXV6WYUpIfqNpvgWv+avRnPvsvrdrVPlRr0u9UchKfOv8X/7p0O&#10;8+H1yuvK5R8AAAD//wMAUEsBAi0AFAAGAAgAAAAhANvh9svuAAAAhQEAABMAAAAAAAAAAAAAAAAA&#10;AAAAAFtDb250ZW50X1R5cGVzXS54bWxQSwECLQAUAAYACAAAACEAWvQsW78AAAAVAQAACwAAAAAA&#10;AAAAAAAAAAAfAQAAX3JlbHMvLnJlbHNQSwECLQAUAAYACAAAACEAFYcbq8AAAADaAAAADwAAAAAA&#10;AAAAAAAAAAAHAgAAZHJzL2Rvd25yZXYueG1sUEsFBgAAAAADAAMAtwAAAPQCAAAAAA==&#10;" path="m,l6052934,e" filled="f" strokecolor="#00aecd" strokeweight=".36514mm">
                  <v:stroke miterlimit="83231f" joinstyle="miter"/>
                  <v:path arrowok="t"/>
                </v:shape>
                <w10:anchorlock/>
              </v:group>
            </w:pict>
          </mc:Fallback>
        </mc:AlternateContent>
      </w:r>
    </w:p>
    <w:p w:rsidR="00A02285" w:rsidRPr="00B65D67" w:rsidRDefault="00A02285" w:rsidP="00B65D67">
      <w:pPr>
        <w:spacing w:after="120" w:line="312" w:lineRule="auto"/>
        <w:jc w:val="both"/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</w:pPr>
      <w:r w:rsidRPr="00B65D67"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  <w:t xml:space="preserve">14-15 апреля </w:t>
      </w:r>
      <w:r w:rsidR="00E1603E" w:rsidRPr="00B65D67"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  <w:t>пройдет</w:t>
      </w:r>
      <w:r w:rsidR="00FB3394"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  <w:t xml:space="preserve"> региональный</w:t>
      </w:r>
      <w:r w:rsidRPr="00B65D67"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  <w:t xml:space="preserve"> этап Всероссийской ярмарки трудоустройства «Работа России. Время возможностей». Программа мероприятия опубликована на отдельной странице портала «Работа России»: </w:t>
      </w:r>
      <w:hyperlink r:id="rId8" w:history="1">
        <w:r w:rsidR="00FB3394" w:rsidRPr="00096AEE">
          <w:rPr>
            <w:rStyle w:val="a9"/>
            <w:rFonts w:ascii="Arial" w:eastAsia="Times New Roman" w:hAnsi="Arial" w:cs="Arial"/>
            <w:b/>
            <w:spacing w:val="-5"/>
            <w:sz w:val="24"/>
            <w:szCs w:val="24"/>
            <w:lang w:eastAsia="ru-RU"/>
          </w:rPr>
          <w:t>https://2023.trudvsem.ru</w:t>
        </w:r>
      </w:hyperlink>
      <w:r w:rsidR="002D6275" w:rsidRPr="00B65D67"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  <w:t>.</w:t>
      </w:r>
    </w:p>
    <w:p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color w:val="1A1A1A"/>
          <w:spacing w:val="-5"/>
        </w:rPr>
        <w:t>Всероссийская ярмарка трудоустройства в этом году проводится впервые. Цель мероприятия – объединить соискателей и работодателей из разных отраслей промышленности: от малого и среднего бизнеса до крупных корпораций. Для участников это возможность сразу пройти собеседование с несколькими работодателями, найти работу как внутри своего региона, так и за его пределами.</w:t>
      </w:r>
    </w:p>
    <w:p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i/>
          <w:iCs/>
          <w:color w:val="1A1A1A"/>
          <w:spacing w:val="-5"/>
        </w:rPr>
        <w:t>«Региональный этап ярмарки пройдёт одновременно на 940 площадках. По традиции местами для встречи работодателей и соискателей станут центры занятости, колледжи, вузы и другие площадки. Планируется, что мероприятие смогут посетить около 300 тысяч человек. У каждого субъекта своя программа, которая разработана с учётом специфики локального рынка труда: соискателям будут представлены наиболее привлекательные вакансии, возможности переобучения и поддержки в переезде, посещения отдельных производственных объектов»</w:t>
      </w:r>
      <w:r w:rsidRPr="00B178FC">
        <w:rPr>
          <w:rFonts w:ascii="Arial" w:hAnsi="Arial" w:cs="Arial"/>
          <w:color w:val="1A1A1A"/>
          <w:spacing w:val="-5"/>
        </w:rPr>
        <w:t>, – отметила вице-премьер Татьяна Голикова.</w:t>
      </w:r>
    </w:p>
    <w:p w:rsidR="00B65D67" w:rsidRPr="00B65D67" w:rsidRDefault="00B65D67" w:rsidP="00B65D67">
      <w:pPr>
        <w:spacing w:after="120" w:line="312" w:lineRule="auto"/>
        <w:jc w:val="both"/>
        <w:rPr>
          <w:rFonts w:ascii="Arial" w:hAnsi="Arial" w:cs="Arial"/>
          <w:sz w:val="24"/>
          <w:szCs w:val="24"/>
        </w:rPr>
      </w:pPr>
      <w:r w:rsidRPr="00B65D67">
        <w:rPr>
          <w:rFonts w:ascii="Arial" w:hAnsi="Arial" w:cs="Arial"/>
          <w:color w:val="000000"/>
          <w:sz w:val="24"/>
          <w:szCs w:val="24"/>
          <w:lang w:eastAsia="ru-RU"/>
        </w:rPr>
        <w:t xml:space="preserve">Благодаря </w:t>
      </w:r>
      <w:r w:rsidRPr="00B65D6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национальному проекту «Демография»</w:t>
      </w:r>
      <w:r w:rsidRPr="00B65D67">
        <w:rPr>
          <w:rFonts w:ascii="Arial" w:hAnsi="Arial" w:cs="Arial"/>
          <w:color w:val="000000"/>
          <w:sz w:val="24"/>
          <w:szCs w:val="24"/>
          <w:lang w:eastAsia="ru-RU"/>
        </w:rPr>
        <w:t xml:space="preserve"> реализуется проект по модернизации </w:t>
      </w:r>
      <w:r w:rsidR="00B178FC" w:rsidRPr="00B65D67">
        <w:rPr>
          <w:rFonts w:ascii="Arial" w:hAnsi="Arial" w:cs="Arial"/>
          <w:color w:val="000000"/>
          <w:sz w:val="24"/>
          <w:szCs w:val="24"/>
          <w:lang w:eastAsia="ru-RU"/>
        </w:rPr>
        <w:t xml:space="preserve">службы </w:t>
      </w:r>
      <w:r w:rsidRPr="00B65D67">
        <w:rPr>
          <w:rFonts w:ascii="Arial" w:hAnsi="Arial" w:cs="Arial"/>
          <w:color w:val="000000"/>
          <w:sz w:val="24"/>
          <w:szCs w:val="24"/>
          <w:lang w:eastAsia="ru-RU"/>
        </w:rPr>
        <w:t xml:space="preserve">занятости. В рамках модернизации центры занятости переходят на единые стандарты оказания услуг в зависимости от жизненной ситуации соискателя и бизнес-ситуации работодателя. Проводится переобучение специалистов центров занятости, подготовка карьерных и кадровых консультантов. Кроме того, обновляется инфраструктура самих центров занятости. Сейчас уже обновлено почти 200 центров по всей стране. </w:t>
      </w:r>
    </w:p>
    <w:p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color w:val="1A1A1A"/>
          <w:spacing w:val="-5"/>
        </w:rPr>
        <w:t>На площадках региональных ярмарок карьерные и кадровые консультанты модернизированных центров занятости, а также независимые эксперты помогут соискателям наметить наиболее перспективные отрасли для дальнейшего трудоустройства.</w:t>
      </w:r>
    </w:p>
    <w:p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i/>
          <w:iCs/>
          <w:color w:val="1A1A1A"/>
          <w:spacing w:val="-5"/>
        </w:rPr>
        <w:t xml:space="preserve">«Сейчас база вакансий портала “Работа России” насчитывает порядка 1,56 млн вакансий, из них каждое пятое предложение – это вакансии в промышленности. И мы </w:t>
      </w:r>
      <w:r w:rsidRPr="00B178FC">
        <w:rPr>
          <w:rFonts w:ascii="Arial" w:hAnsi="Arial" w:cs="Arial"/>
          <w:i/>
          <w:iCs/>
          <w:color w:val="1A1A1A"/>
          <w:spacing w:val="-5"/>
        </w:rPr>
        <w:lastRenderedPageBreak/>
        <w:t>видим</w:t>
      </w:r>
      <w:r w:rsidRPr="00B178FC">
        <w:rPr>
          <w:rFonts w:ascii="Arial" w:hAnsi="Arial" w:cs="Arial"/>
          <w:color w:val="1A1A1A"/>
          <w:spacing w:val="-5"/>
        </w:rPr>
        <w:t xml:space="preserve"> </w:t>
      </w:r>
      <w:r w:rsidRPr="00B178FC">
        <w:rPr>
          <w:rFonts w:ascii="Arial" w:hAnsi="Arial" w:cs="Arial"/>
          <w:i/>
          <w:iCs/>
          <w:color w:val="1A1A1A"/>
          <w:spacing w:val="-5"/>
        </w:rPr>
        <w:t>последовательный рост спроса на квалифицированных рабочих, на инженеров. Ярмарка трудоустройства – это возможность быстро и из первых рук узнать информацию о предложениях предприятий, пройти быстрый отбор. Поэтому тем, кто сегодня находится в ситуации карьерного выбора, важно прийти на ярмарку, чтобы сопоставить свои ожидания и ситуацию на рынке труда в своём регионе, лично пообщаться с ключевыми работодателями, уточнить условия труда и социальные гарантии у компаний, которые сейчас ведут подбор сотрудников. На текущий день к участию в проекте “Работа России. Время возможностей” подключились более 9,2 тыс. работодателей»,</w:t>
      </w:r>
      <w:r w:rsidRPr="00B178FC">
        <w:rPr>
          <w:rFonts w:ascii="Arial" w:hAnsi="Arial" w:cs="Arial"/>
          <w:color w:val="1A1A1A"/>
          <w:spacing w:val="-5"/>
        </w:rPr>
        <w:t xml:space="preserve"> – сказал глава Минтруда России Антон Котяков.</w:t>
      </w:r>
    </w:p>
    <w:p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color w:val="1A1A1A"/>
          <w:spacing w:val="-5"/>
        </w:rPr>
        <w:t>Количество площадок по субъектам различается в зависимости от запланированной программы Всероссийской ярмарки трудоустройства. Рекордсмен по числу площадок – Алтайский край, где соискатели смогут прийти на 75 объектов. В Красноярском крае соискателей ждут 74 площадки, в Краснодарском крае – 49 площадок, в Республике Татарстан – 41 площадка, в Кировской и Ростовской областях – по 37 площадок. В Волгоградской области мероприятие пройдёт на 34 объектах, в Воронежской и Московской областях, а также в Ставропольском крае – на 33. В 20 субъектах Всероссийская ярмарка трудоустройства пройдёт на единой площадке.</w:t>
      </w:r>
    </w:p>
    <w:p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color w:val="1A1A1A"/>
          <w:spacing w:val="-5"/>
        </w:rPr>
        <w:t xml:space="preserve">В рамках мероприятия, помимо представления вакансий ключевых работодателей и презентации возможностей центров занятости, также будут проводиться мастер-классы и тренинги по различным темам, связанным с трудоустройством и карьерным ростом. Например, в Мурманской области – тренинг «Колесо жизненного баланса», в Нижегородской области – занятия с использованием VR-технологий «Мир профессий виртуальным взглядом», в Новосибирской области молодых соискателей ждёт </w:t>
      </w:r>
      <w:proofErr w:type="spellStart"/>
      <w:r w:rsidRPr="00B178FC">
        <w:rPr>
          <w:rFonts w:ascii="Arial" w:hAnsi="Arial" w:cs="Arial"/>
          <w:color w:val="1A1A1A"/>
          <w:spacing w:val="-5"/>
        </w:rPr>
        <w:t>квиз</w:t>
      </w:r>
      <w:proofErr w:type="spellEnd"/>
      <w:r w:rsidRPr="00B178FC">
        <w:rPr>
          <w:rFonts w:ascii="Arial" w:hAnsi="Arial" w:cs="Arial"/>
          <w:color w:val="1A1A1A"/>
          <w:spacing w:val="-5"/>
        </w:rPr>
        <w:t xml:space="preserve"> о профессиях и работодателях с вручением сувенирной продукции от предприятий. В Самарской области 15 апреля пройдёт автопробег.</w:t>
      </w:r>
    </w:p>
    <w:p w:rsidR="00B65D67" w:rsidRPr="00B65D67" w:rsidRDefault="00FB3394" w:rsidP="00B65D67">
      <w:pPr>
        <w:spacing w:after="120" w:line="312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65D67">
        <w:rPr>
          <w:rFonts w:ascii="Arial" w:hAnsi="Arial" w:cs="Arial"/>
          <w:color w:val="000000"/>
          <w:sz w:val="24"/>
          <w:szCs w:val="24"/>
          <w:lang w:eastAsia="ru-RU"/>
        </w:rPr>
        <w:t xml:space="preserve">Федеральный </w:t>
      </w:r>
      <w:r w:rsidR="00B65D67" w:rsidRPr="00B65D67">
        <w:rPr>
          <w:rFonts w:ascii="Arial" w:hAnsi="Arial" w:cs="Arial"/>
          <w:color w:val="000000"/>
          <w:sz w:val="24"/>
          <w:szCs w:val="24"/>
          <w:lang w:eastAsia="ru-RU"/>
        </w:rPr>
        <w:t xml:space="preserve">этап Всероссийской ярмарки трудоустройства запланирован на 23 июня. </w:t>
      </w:r>
    </w:p>
    <w:p w:rsidR="00B65D67" w:rsidRPr="00B65D67" w:rsidRDefault="00B65D67" w:rsidP="00B65D67">
      <w:pPr>
        <w:pStyle w:val="a8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B65D67">
        <w:rPr>
          <w:rFonts w:ascii="Arial" w:hAnsi="Arial" w:cs="Arial"/>
          <w:b/>
          <w:sz w:val="24"/>
          <w:szCs w:val="24"/>
          <w:bdr w:val="none" w:sz="0" w:space="0" w:color="auto" w:frame="1"/>
        </w:rPr>
        <w:t>Справочно:</w:t>
      </w:r>
    </w:p>
    <w:p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color w:val="1A1A1A"/>
          <w:spacing w:val="-5"/>
        </w:rPr>
        <w:t>Организатор Всероссийской ярмарки трудоустройства – Минтруд России, а также региональные органы власти и центры занятости при участии Минпромторга, Минпросвещения, Минобрнауки, Росмолодёжи, АНО «Национальные приоритеты» и АНО «Диалог».</w:t>
      </w:r>
    </w:p>
    <w:sectPr w:rsidR="00B178FC" w:rsidRPr="00B178FC" w:rsidSect="00EB4E99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F2A" w:rsidRDefault="00F00F2A" w:rsidP="003B6921">
      <w:pPr>
        <w:spacing w:after="0" w:line="240" w:lineRule="auto"/>
      </w:pPr>
      <w:r>
        <w:separator/>
      </w:r>
    </w:p>
  </w:endnote>
  <w:endnote w:type="continuationSeparator" w:id="0">
    <w:p w:rsidR="00F00F2A" w:rsidRDefault="00F00F2A" w:rsidP="003B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F2A" w:rsidRDefault="00F00F2A" w:rsidP="003B6921">
      <w:pPr>
        <w:spacing w:after="0" w:line="240" w:lineRule="auto"/>
      </w:pPr>
      <w:r>
        <w:separator/>
      </w:r>
    </w:p>
  </w:footnote>
  <w:footnote w:type="continuationSeparator" w:id="0">
    <w:p w:rsidR="00F00F2A" w:rsidRDefault="00F00F2A" w:rsidP="003B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861498"/>
      <w:docPartObj>
        <w:docPartGallery w:val="Page Numbers (Top of Page)"/>
        <w:docPartUnique/>
      </w:docPartObj>
    </w:sdtPr>
    <w:sdtContent>
      <w:p w:rsidR="003B6921" w:rsidRDefault="003B69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B9">
          <w:rPr>
            <w:noProof/>
          </w:rPr>
          <w:t>2</w:t>
        </w:r>
        <w:r>
          <w:fldChar w:fldCharType="end"/>
        </w:r>
      </w:p>
    </w:sdtContent>
  </w:sdt>
  <w:p w:rsidR="003B6921" w:rsidRDefault="003B69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B50"/>
    <w:rsid w:val="000669AE"/>
    <w:rsid w:val="000C3475"/>
    <w:rsid w:val="000F05D0"/>
    <w:rsid w:val="0010454C"/>
    <w:rsid w:val="00143415"/>
    <w:rsid w:val="00263FC5"/>
    <w:rsid w:val="00273982"/>
    <w:rsid w:val="00283616"/>
    <w:rsid w:val="002D6275"/>
    <w:rsid w:val="003007EB"/>
    <w:rsid w:val="00300943"/>
    <w:rsid w:val="0037193B"/>
    <w:rsid w:val="003B6921"/>
    <w:rsid w:val="003C575D"/>
    <w:rsid w:val="00465A30"/>
    <w:rsid w:val="004D7D33"/>
    <w:rsid w:val="00506EE1"/>
    <w:rsid w:val="005535B8"/>
    <w:rsid w:val="0059704F"/>
    <w:rsid w:val="005C5F20"/>
    <w:rsid w:val="005C67F6"/>
    <w:rsid w:val="006E52D3"/>
    <w:rsid w:val="0072710B"/>
    <w:rsid w:val="00741168"/>
    <w:rsid w:val="007660BE"/>
    <w:rsid w:val="007F28C1"/>
    <w:rsid w:val="00817337"/>
    <w:rsid w:val="008D28FD"/>
    <w:rsid w:val="008F4980"/>
    <w:rsid w:val="009678CD"/>
    <w:rsid w:val="009A76CD"/>
    <w:rsid w:val="00A02285"/>
    <w:rsid w:val="00AC2C0F"/>
    <w:rsid w:val="00B178FC"/>
    <w:rsid w:val="00B47B50"/>
    <w:rsid w:val="00B65D67"/>
    <w:rsid w:val="00BA5AC1"/>
    <w:rsid w:val="00BF69AA"/>
    <w:rsid w:val="00C34F71"/>
    <w:rsid w:val="00C50EB9"/>
    <w:rsid w:val="00D700FC"/>
    <w:rsid w:val="00DF52CF"/>
    <w:rsid w:val="00E1603E"/>
    <w:rsid w:val="00E444B5"/>
    <w:rsid w:val="00E84DF0"/>
    <w:rsid w:val="00EB4E99"/>
    <w:rsid w:val="00EE75C2"/>
    <w:rsid w:val="00F00F2A"/>
    <w:rsid w:val="00FB3394"/>
    <w:rsid w:val="00F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85D8"/>
  <w15:chartTrackingRefBased/>
  <w15:docId w15:val="{8B570883-545A-4035-AA74-12470FA1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B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921"/>
  </w:style>
  <w:style w:type="paragraph" w:styleId="a6">
    <w:name w:val="footer"/>
    <w:basedOn w:val="a"/>
    <w:link w:val="a7"/>
    <w:uiPriority w:val="99"/>
    <w:unhideWhenUsed/>
    <w:rsid w:val="003B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921"/>
  </w:style>
  <w:style w:type="paragraph" w:styleId="a8">
    <w:name w:val="No Spacing"/>
    <w:uiPriority w:val="1"/>
    <w:qFormat/>
    <w:rsid w:val="00B65D6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FB339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B3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3.trudvsem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Наталья Геннадьевна</dc:creator>
  <cp:keywords/>
  <dc:description/>
  <cp:lastModifiedBy>Кокорева Евгения Владимировна</cp:lastModifiedBy>
  <cp:revision>5</cp:revision>
  <dcterms:created xsi:type="dcterms:W3CDTF">2023-04-11T07:17:00Z</dcterms:created>
  <dcterms:modified xsi:type="dcterms:W3CDTF">2023-04-11T10:28:00Z</dcterms:modified>
</cp:coreProperties>
</file>